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034F7" w14:textId="391E97EB" w:rsidR="001E1DD7" w:rsidRPr="001E1DD7" w:rsidRDefault="00FB0674" w:rsidP="00FB0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Субъектам хозяйствования</w:t>
      </w:r>
      <w:r w:rsidR="00C26BE1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, осуществляющим ввоз прослеживаемых товаров из третьих стран</w:t>
      </w:r>
    </w:p>
    <w:p w14:paraId="300BC67C" w14:textId="77777777" w:rsidR="001E1DD7" w:rsidRDefault="001E1DD7" w:rsidP="004B7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4631054F" w14:textId="28AAB7C8" w:rsidR="002A492C" w:rsidRDefault="00CB22A7" w:rsidP="002A4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соответствии с </w:t>
      </w:r>
      <w:r w:rsidR="002A492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пунктом 14 Положения </w:t>
      </w:r>
      <w:r w:rsidR="002A492C" w:rsidRPr="002A492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 функционировании системы прослеживаемости товаров, утвержденного Указом Президента Республики Беларусь от 29.12.2020 № 496</w:t>
      </w:r>
      <w:r w:rsidR="002A492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п</w:t>
      </w:r>
      <w:r w:rsidR="002A492C">
        <w:rPr>
          <w:rFonts w:ascii="Times New Roman" w:hAnsi="Times New Roman" w:cs="Times New Roman"/>
          <w:sz w:val="30"/>
          <w:szCs w:val="30"/>
        </w:rPr>
        <w:t xml:space="preserve">ри осуществлении операций, связанных с оборотом товаров, подлежащих прослеживаемости, субъекты хозяйствования </w:t>
      </w:r>
      <w:r w:rsidR="00E13F00">
        <w:rPr>
          <w:rFonts w:ascii="Times New Roman" w:hAnsi="Times New Roman" w:cs="Times New Roman"/>
          <w:sz w:val="30"/>
          <w:szCs w:val="30"/>
        </w:rPr>
        <w:t xml:space="preserve">в том числе </w:t>
      </w:r>
      <w:r w:rsidR="002A492C">
        <w:rPr>
          <w:rFonts w:ascii="Times New Roman" w:hAnsi="Times New Roman" w:cs="Times New Roman"/>
          <w:sz w:val="30"/>
          <w:szCs w:val="30"/>
        </w:rPr>
        <w:t>обязаны:</w:t>
      </w:r>
    </w:p>
    <w:p w14:paraId="0483A785" w14:textId="77777777" w:rsidR="002A492C" w:rsidRDefault="002A492C" w:rsidP="002A4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использовать электронные накладные, порядок создания, передачи и получения которых устанавливается Советом Министров Республики Беларусь;</w:t>
      </w:r>
    </w:p>
    <w:p w14:paraId="19538F7D" w14:textId="2A7737BC" w:rsidR="002A492C" w:rsidRDefault="002A492C" w:rsidP="002A4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представлять полные и достоверные сведения, подлежащие включению в программный комплекс «Система прослеживаемости товаров» (далее – ПК СПТ)</w:t>
      </w:r>
      <w:r w:rsidR="00E13F00">
        <w:rPr>
          <w:rFonts w:ascii="Times New Roman" w:hAnsi="Times New Roman" w:cs="Times New Roman"/>
          <w:sz w:val="30"/>
          <w:szCs w:val="30"/>
        </w:rPr>
        <w:t>.</w:t>
      </w:r>
    </w:p>
    <w:p w14:paraId="0912414C" w14:textId="7391CAE5" w:rsidR="004B7AD9" w:rsidRDefault="004B7AD9" w:rsidP="004B7AD9">
      <w:pPr>
        <w:pStyle w:val="1"/>
        <w:shd w:val="clear" w:color="auto" w:fill="auto"/>
        <w:suppressAutoHyphens/>
        <w:spacing w:after="0"/>
        <w:ind w:firstLine="709"/>
        <w:jc w:val="both"/>
      </w:pPr>
      <w:r>
        <w:t>Согласно подпункту 13 пункта 15 П</w:t>
      </w:r>
      <w:r w:rsidRPr="00C12542">
        <w:t>оряд</w:t>
      </w:r>
      <w:r>
        <w:t>ка</w:t>
      </w:r>
      <w:r w:rsidRPr="00C12542">
        <w:t xml:space="preserve"> заполнения</w:t>
      </w:r>
      <w:r>
        <w:t xml:space="preserve"> декларации на товары</w:t>
      </w:r>
      <w:r w:rsidRPr="00C12542">
        <w:t>, у</w:t>
      </w:r>
      <w:r>
        <w:t>твержденного р</w:t>
      </w:r>
      <w:r w:rsidRPr="00C12542">
        <w:t>ешением Комиссии Таможенного союза от 20</w:t>
      </w:r>
      <w:r>
        <w:t>.05.</w:t>
      </w:r>
      <w:r w:rsidRPr="00C12542">
        <w:t>2010 № 257</w:t>
      </w:r>
      <w:r>
        <w:t xml:space="preserve">, </w:t>
      </w:r>
      <w:r w:rsidRPr="00C12542">
        <w:t xml:space="preserve">в графе 15 </w:t>
      </w:r>
      <w:r w:rsidR="00E13F00">
        <w:t>декларации на товары</w:t>
      </w:r>
      <w:r w:rsidR="001E1DD7">
        <w:t xml:space="preserve"> </w:t>
      </w:r>
      <w:r w:rsidRPr="00C12542">
        <w:t>«Страна отправления» указывается краткое наименование страны (региона или части страны) отправления товаров в соответствии с классификатором стран мира</w:t>
      </w:r>
      <w:r>
        <w:t xml:space="preserve">, </w:t>
      </w:r>
      <w:r w:rsidRPr="00B21C40">
        <w:t xml:space="preserve">утвержденным </w:t>
      </w:r>
      <w:r>
        <w:t>р</w:t>
      </w:r>
      <w:r w:rsidRPr="00B21C40">
        <w:t>ешение</w:t>
      </w:r>
      <w:r>
        <w:t>м</w:t>
      </w:r>
      <w:r w:rsidRPr="00B21C40">
        <w:t xml:space="preserve"> Комиссии Таможенного Союза от 20.09.2010</w:t>
      </w:r>
      <w:r>
        <w:t xml:space="preserve"> </w:t>
      </w:r>
      <w:r w:rsidRPr="00B21C40">
        <w:t>№ 378.</w:t>
      </w:r>
      <w:r w:rsidRPr="00C12542">
        <w:t xml:space="preserve"> </w:t>
      </w:r>
      <w:r>
        <w:t xml:space="preserve">При этом </w:t>
      </w:r>
      <w:r w:rsidRPr="00C12542">
        <w:t xml:space="preserve">графа не заполняется, если при завершении </w:t>
      </w:r>
      <w:r>
        <w:t xml:space="preserve">действия </w:t>
      </w:r>
      <w:r w:rsidRPr="00C12542">
        <w:t>ранее заявленной таможенной процедуры в отношении декларируемых товаров международная перевозка не осуществлялась.</w:t>
      </w:r>
    </w:p>
    <w:p w14:paraId="1C5FAA0C" w14:textId="2162401E" w:rsidR="004B7AD9" w:rsidRDefault="008F3D56" w:rsidP="004B7AD9">
      <w:pPr>
        <w:pStyle w:val="1"/>
        <w:shd w:val="clear" w:color="auto" w:fill="auto"/>
        <w:suppressAutoHyphens/>
        <w:spacing w:after="0"/>
        <w:ind w:firstLine="709"/>
        <w:jc w:val="both"/>
      </w:pPr>
      <w:r>
        <w:t xml:space="preserve">Таким образом, в </w:t>
      </w:r>
      <w:r w:rsidR="004B7AD9" w:rsidRPr="00C12542">
        <w:t>ситуаци</w:t>
      </w:r>
      <w:r>
        <w:t>и</w:t>
      </w:r>
      <w:r w:rsidR="004B7AD9">
        <w:t xml:space="preserve">, когда </w:t>
      </w:r>
      <w:r w:rsidR="004B7AD9" w:rsidRPr="00C12542">
        <w:t>товар</w:t>
      </w:r>
      <w:r w:rsidR="004B7AD9">
        <w:t>ы помещаются</w:t>
      </w:r>
      <w:r w:rsidR="004B7AD9" w:rsidRPr="00C12542">
        <w:t xml:space="preserve"> под таможенную процедуру выпуска для внутреннего потребления </w:t>
      </w:r>
      <w:r w:rsidR="004B7AD9" w:rsidRPr="00936A4A">
        <w:t>после таможенной процедуры таможенного склада</w:t>
      </w:r>
      <w:r w:rsidR="00765964">
        <w:t xml:space="preserve"> (к примеру)</w:t>
      </w:r>
      <w:r w:rsidR="004B7AD9" w:rsidRPr="00936A4A">
        <w:t>,</w:t>
      </w:r>
      <w:r w:rsidR="004B7AD9">
        <w:t xml:space="preserve"> </w:t>
      </w:r>
      <w:r w:rsidR="004B7AD9" w:rsidRPr="00C12542">
        <w:t>международная перевозка не осуществляется</w:t>
      </w:r>
      <w:r w:rsidR="004B7AD9">
        <w:t xml:space="preserve"> и, соответственно, </w:t>
      </w:r>
      <w:r w:rsidR="004B7AD9" w:rsidRPr="00C12542">
        <w:t xml:space="preserve">графа 15 </w:t>
      </w:r>
      <w:r w:rsidR="00E13F00">
        <w:t xml:space="preserve">декларации на товары </w:t>
      </w:r>
      <w:r w:rsidR="001E1DD7">
        <w:t>по общему правилу</w:t>
      </w:r>
      <w:r w:rsidR="004B7AD9" w:rsidRPr="00C12542">
        <w:t xml:space="preserve"> не подлежит заполнению.</w:t>
      </w:r>
      <w:r>
        <w:t xml:space="preserve"> </w:t>
      </w:r>
    </w:p>
    <w:p w14:paraId="0565C7A2" w14:textId="7F262095" w:rsidR="008F3D56" w:rsidRDefault="008F3D56" w:rsidP="004B7AD9">
      <w:pPr>
        <w:pStyle w:val="1"/>
        <w:shd w:val="clear" w:color="auto" w:fill="auto"/>
        <w:suppressAutoHyphens/>
        <w:spacing w:after="0"/>
        <w:ind w:firstLine="709"/>
        <w:jc w:val="both"/>
      </w:pPr>
      <w:r>
        <w:t>Сведения по товарам, поименованным в таких декларациях на товары, не попадают в ПК СПТ, что влечет невозможность составления электронных накладных и, соответственно, останавливается дальнейший оборот товара.</w:t>
      </w:r>
    </w:p>
    <w:p w14:paraId="00E41CD2" w14:textId="77777777" w:rsidR="00F25777" w:rsidRPr="00F25777" w:rsidRDefault="00F25777" w:rsidP="00F25777">
      <w:pPr>
        <w:pStyle w:val="1"/>
        <w:shd w:val="clear" w:color="auto" w:fill="auto"/>
        <w:suppressAutoHyphens/>
        <w:spacing w:after="0"/>
        <w:ind w:firstLine="709"/>
        <w:jc w:val="both"/>
        <w:rPr>
          <w:i/>
          <w:iCs/>
        </w:rPr>
      </w:pPr>
      <w:proofErr w:type="spellStart"/>
      <w:r w:rsidRPr="00F25777">
        <w:rPr>
          <w:i/>
          <w:iCs/>
        </w:rPr>
        <w:t>Справочно</w:t>
      </w:r>
      <w:proofErr w:type="spellEnd"/>
      <w:r w:rsidRPr="00F25777">
        <w:rPr>
          <w:i/>
          <w:iCs/>
        </w:rPr>
        <w:t>. Информация о ввозе прослеживаемых товаров из третьих стран предоставля</w:t>
      </w:r>
      <w:r>
        <w:rPr>
          <w:i/>
          <w:iCs/>
        </w:rPr>
        <w:t>е</w:t>
      </w:r>
      <w:r w:rsidRPr="00F25777">
        <w:rPr>
          <w:i/>
          <w:iCs/>
        </w:rPr>
        <w:t xml:space="preserve">тся в ПК СПТ </w:t>
      </w:r>
      <w:r>
        <w:rPr>
          <w:i/>
          <w:iCs/>
        </w:rPr>
        <w:t xml:space="preserve">Государственным таможенным комитетом </w:t>
      </w:r>
      <w:r w:rsidRPr="00F25777">
        <w:rPr>
          <w:i/>
          <w:iCs/>
        </w:rPr>
        <w:t>исходя из информации, указанной в декларации на товары (заявления о выпуске товаров до подачи декларации на товары).</w:t>
      </w:r>
    </w:p>
    <w:p w14:paraId="0EC14823" w14:textId="4EA281C7" w:rsidR="004B7AD9" w:rsidRDefault="00601C9E" w:rsidP="004B7AD9">
      <w:pPr>
        <w:pStyle w:val="1"/>
        <w:shd w:val="clear" w:color="auto" w:fill="auto"/>
        <w:suppressAutoHyphens/>
        <w:spacing w:after="0"/>
        <w:ind w:firstLine="709"/>
        <w:jc w:val="both"/>
      </w:pPr>
      <w:r>
        <w:t xml:space="preserve">В целях </w:t>
      </w:r>
      <w:r w:rsidR="00E54699">
        <w:t xml:space="preserve">обеспечения </w:t>
      </w:r>
      <w:r w:rsidR="008F3D56">
        <w:t xml:space="preserve">соблюдения </w:t>
      </w:r>
      <w:r w:rsidR="00964D40">
        <w:t>субъектам</w:t>
      </w:r>
      <w:r>
        <w:t>и</w:t>
      </w:r>
      <w:r w:rsidR="004B7AD9">
        <w:t xml:space="preserve"> хозяйствования</w:t>
      </w:r>
      <w:r w:rsidR="008F3D56">
        <w:t xml:space="preserve"> требований законодательства в сфере прослеживаемости товаров, в том числе использования</w:t>
      </w:r>
      <w:r w:rsidR="004B7AD9">
        <w:t xml:space="preserve"> </w:t>
      </w:r>
      <w:r w:rsidR="00E54699">
        <w:t>электронных накладных</w:t>
      </w:r>
      <w:r w:rsidR="008F3D56">
        <w:t>,</w:t>
      </w:r>
      <w:r w:rsidR="00E54699">
        <w:t xml:space="preserve"> заведения в ПК СПТ </w:t>
      </w:r>
      <w:r w:rsidR="008F3D56">
        <w:t xml:space="preserve">за субъектом хозяйствования сведений о ввезенном товаре, а также </w:t>
      </w:r>
      <w:r w:rsidR="004B7AD9">
        <w:t xml:space="preserve">в целях </w:t>
      </w:r>
      <w:r w:rsidR="008F3D56">
        <w:t xml:space="preserve">обеспечения наличия в ПК СПТ полной и достоверной информации о </w:t>
      </w:r>
      <w:r w:rsidR="008F3D56">
        <w:lastRenderedPageBreak/>
        <w:t xml:space="preserve">товарах субъектам хозяйствования рекомендуется </w:t>
      </w:r>
      <w:r w:rsidR="008D483E">
        <w:t xml:space="preserve">дополнительно </w:t>
      </w:r>
      <w:r w:rsidR="004B7AD9">
        <w:t>заполнять графу 15</w:t>
      </w:r>
      <w:r w:rsidR="00964D40">
        <w:t xml:space="preserve"> </w:t>
      </w:r>
      <w:r w:rsidR="00964D40" w:rsidRPr="00964D40">
        <w:t xml:space="preserve">«Страна отправления» </w:t>
      </w:r>
      <w:r w:rsidR="004B7AD9">
        <w:t>декларации на товары</w:t>
      </w:r>
      <w:r w:rsidR="00964D40">
        <w:t>, поданной по прослеживаемым товарам, помещенным под таможенную процедуру выпуска для внутреннего потребления, и ранее помещавшихся под таможенную процедуру таможенного склада</w:t>
      </w:r>
      <w:r w:rsidR="00765964">
        <w:t xml:space="preserve"> (</w:t>
      </w:r>
      <w:r w:rsidR="00964D40">
        <w:t>иные таможенные процедуры</w:t>
      </w:r>
      <w:r w:rsidR="00765964">
        <w:t>)</w:t>
      </w:r>
      <w:r w:rsidR="00964D40">
        <w:t>.</w:t>
      </w:r>
    </w:p>
    <w:sectPr w:rsidR="004B7AD9" w:rsidSect="00791A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11BC9" w14:textId="77777777" w:rsidR="00F45DDE" w:rsidRDefault="00F45DDE">
      <w:pPr>
        <w:spacing w:after="0" w:line="240" w:lineRule="auto"/>
      </w:pPr>
      <w:r>
        <w:separator/>
      </w:r>
    </w:p>
  </w:endnote>
  <w:endnote w:type="continuationSeparator" w:id="0">
    <w:p w14:paraId="5B83043A" w14:textId="77777777" w:rsidR="00F45DDE" w:rsidRDefault="00F4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9BD22" w14:textId="77777777" w:rsidR="002F4775" w:rsidRDefault="002F477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E0386" w14:textId="77777777" w:rsidR="002F4775" w:rsidRDefault="002F4775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9C61" w14:textId="77777777" w:rsidR="002F4775" w:rsidRDefault="002F47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AD6C2" w14:textId="77777777" w:rsidR="00F45DDE" w:rsidRDefault="00F45DDE">
      <w:pPr>
        <w:spacing w:after="0" w:line="240" w:lineRule="auto"/>
      </w:pPr>
      <w:r>
        <w:separator/>
      </w:r>
    </w:p>
  </w:footnote>
  <w:footnote w:type="continuationSeparator" w:id="0">
    <w:p w14:paraId="64C0B3FE" w14:textId="77777777" w:rsidR="00F45DDE" w:rsidRDefault="00F45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BDD25" w14:textId="77777777" w:rsidR="002F4775" w:rsidRDefault="002F47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09159"/>
      <w:docPartObj>
        <w:docPartGallery w:val="Page Numbers (Top of Page)"/>
        <w:docPartUnique/>
      </w:docPartObj>
    </w:sdtPr>
    <w:sdtEndPr/>
    <w:sdtContent>
      <w:p w14:paraId="10F20245" w14:textId="7FA8549B" w:rsidR="002F4775" w:rsidRDefault="002F47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BA">
          <w:rPr>
            <w:noProof/>
          </w:rPr>
          <w:t>7</w:t>
        </w:r>
        <w:r>
          <w:fldChar w:fldCharType="end"/>
        </w:r>
      </w:p>
    </w:sdtContent>
  </w:sdt>
  <w:p w14:paraId="65B26A31" w14:textId="77777777" w:rsidR="00507676" w:rsidRDefault="0050767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D6895" w14:textId="77777777" w:rsidR="002F4775" w:rsidRDefault="002F47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247A1"/>
    <w:multiLevelType w:val="multilevel"/>
    <w:tmpl w:val="6A52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D209D"/>
    <w:multiLevelType w:val="multilevel"/>
    <w:tmpl w:val="9856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AC"/>
    <w:rsid w:val="00030524"/>
    <w:rsid w:val="00030825"/>
    <w:rsid w:val="000476D1"/>
    <w:rsid w:val="00066837"/>
    <w:rsid w:val="00073A9B"/>
    <w:rsid w:val="00074A02"/>
    <w:rsid w:val="000B390F"/>
    <w:rsid w:val="0012330C"/>
    <w:rsid w:val="00141404"/>
    <w:rsid w:val="00143022"/>
    <w:rsid w:val="00161D75"/>
    <w:rsid w:val="00191CC9"/>
    <w:rsid w:val="001964BD"/>
    <w:rsid w:val="001B4A48"/>
    <w:rsid w:val="001B75B0"/>
    <w:rsid w:val="001C5B95"/>
    <w:rsid w:val="001D63DC"/>
    <w:rsid w:val="001E1DD7"/>
    <w:rsid w:val="001F2DBE"/>
    <w:rsid w:val="00213187"/>
    <w:rsid w:val="002278EF"/>
    <w:rsid w:val="00230052"/>
    <w:rsid w:val="00232466"/>
    <w:rsid w:val="002460CF"/>
    <w:rsid w:val="002A492C"/>
    <w:rsid w:val="002B6B1E"/>
    <w:rsid w:val="002F4775"/>
    <w:rsid w:val="00315868"/>
    <w:rsid w:val="00315FF2"/>
    <w:rsid w:val="003615D0"/>
    <w:rsid w:val="00371EF8"/>
    <w:rsid w:val="00386BF7"/>
    <w:rsid w:val="003A01AD"/>
    <w:rsid w:val="003D16F2"/>
    <w:rsid w:val="003E4539"/>
    <w:rsid w:val="003E6EA0"/>
    <w:rsid w:val="003F5D2C"/>
    <w:rsid w:val="003F7837"/>
    <w:rsid w:val="00411735"/>
    <w:rsid w:val="0042307A"/>
    <w:rsid w:val="004277DE"/>
    <w:rsid w:val="00466F9C"/>
    <w:rsid w:val="004905C1"/>
    <w:rsid w:val="00490CE1"/>
    <w:rsid w:val="004924F3"/>
    <w:rsid w:val="004B1A27"/>
    <w:rsid w:val="004B7AD9"/>
    <w:rsid w:val="004C0D42"/>
    <w:rsid w:val="004D0DD8"/>
    <w:rsid w:val="004E5E33"/>
    <w:rsid w:val="00507676"/>
    <w:rsid w:val="00554DB7"/>
    <w:rsid w:val="00564CBD"/>
    <w:rsid w:val="00572DE3"/>
    <w:rsid w:val="00575A2A"/>
    <w:rsid w:val="0058646C"/>
    <w:rsid w:val="005C3948"/>
    <w:rsid w:val="005E6AC8"/>
    <w:rsid w:val="005F24AA"/>
    <w:rsid w:val="00601C9E"/>
    <w:rsid w:val="006240F9"/>
    <w:rsid w:val="006932D9"/>
    <w:rsid w:val="0069462D"/>
    <w:rsid w:val="006B0CBA"/>
    <w:rsid w:val="006C3D8F"/>
    <w:rsid w:val="006C3E06"/>
    <w:rsid w:val="0070186E"/>
    <w:rsid w:val="007056F4"/>
    <w:rsid w:val="00723329"/>
    <w:rsid w:val="00724C75"/>
    <w:rsid w:val="00732CCA"/>
    <w:rsid w:val="00741A5F"/>
    <w:rsid w:val="0075536C"/>
    <w:rsid w:val="0076279F"/>
    <w:rsid w:val="00764D7C"/>
    <w:rsid w:val="00765964"/>
    <w:rsid w:val="007668C9"/>
    <w:rsid w:val="00783F69"/>
    <w:rsid w:val="00790267"/>
    <w:rsid w:val="00796D24"/>
    <w:rsid w:val="007F0A61"/>
    <w:rsid w:val="008047D5"/>
    <w:rsid w:val="00811B97"/>
    <w:rsid w:val="00830119"/>
    <w:rsid w:val="00861B87"/>
    <w:rsid w:val="00863228"/>
    <w:rsid w:val="008724B6"/>
    <w:rsid w:val="0089219B"/>
    <w:rsid w:val="008A0A4D"/>
    <w:rsid w:val="008A1DD5"/>
    <w:rsid w:val="008A3043"/>
    <w:rsid w:val="008C581D"/>
    <w:rsid w:val="008D483E"/>
    <w:rsid w:val="008F237E"/>
    <w:rsid w:val="008F31DB"/>
    <w:rsid w:val="008F3D56"/>
    <w:rsid w:val="00964D40"/>
    <w:rsid w:val="009852CA"/>
    <w:rsid w:val="009B780E"/>
    <w:rsid w:val="00A346B6"/>
    <w:rsid w:val="00A471DC"/>
    <w:rsid w:val="00A656FD"/>
    <w:rsid w:val="00A65D7C"/>
    <w:rsid w:val="00AB7EA3"/>
    <w:rsid w:val="00B167E1"/>
    <w:rsid w:val="00B21CA7"/>
    <w:rsid w:val="00B24B07"/>
    <w:rsid w:val="00B41F65"/>
    <w:rsid w:val="00B57176"/>
    <w:rsid w:val="00B73743"/>
    <w:rsid w:val="00B9692C"/>
    <w:rsid w:val="00B97375"/>
    <w:rsid w:val="00BA13BF"/>
    <w:rsid w:val="00BB6F70"/>
    <w:rsid w:val="00BD6AAC"/>
    <w:rsid w:val="00C04275"/>
    <w:rsid w:val="00C23EDC"/>
    <w:rsid w:val="00C24CE4"/>
    <w:rsid w:val="00C26BE1"/>
    <w:rsid w:val="00C273F2"/>
    <w:rsid w:val="00C42885"/>
    <w:rsid w:val="00C659EF"/>
    <w:rsid w:val="00C90553"/>
    <w:rsid w:val="00C92397"/>
    <w:rsid w:val="00C949BC"/>
    <w:rsid w:val="00CB22A7"/>
    <w:rsid w:val="00CC16C4"/>
    <w:rsid w:val="00CE04FB"/>
    <w:rsid w:val="00D01B1D"/>
    <w:rsid w:val="00D10931"/>
    <w:rsid w:val="00D3327D"/>
    <w:rsid w:val="00D731E6"/>
    <w:rsid w:val="00D9212E"/>
    <w:rsid w:val="00D96B64"/>
    <w:rsid w:val="00DA009F"/>
    <w:rsid w:val="00DC0C90"/>
    <w:rsid w:val="00DC2574"/>
    <w:rsid w:val="00DE0CAB"/>
    <w:rsid w:val="00E13F00"/>
    <w:rsid w:val="00E362D3"/>
    <w:rsid w:val="00E53F57"/>
    <w:rsid w:val="00E54699"/>
    <w:rsid w:val="00E7754F"/>
    <w:rsid w:val="00EA25FE"/>
    <w:rsid w:val="00EB3815"/>
    <w:rsid w:val="00ED3C7D"/>
    <w:rsid w:val="00F25777"/>
    <w:rsid w:val="00F45132"/>
    <w:rsid w:val="00F45DDE"/>
    <w:rsid w:val="00F73BAA"/>
    <w:rsid w:val="00F769E0"/>
    <w:rsid w:val="00F92ADB"/>
    <w:rsid w:val="00FA1EDF"/>
    <w:rsid w:val="00FA4D2E"/>
    <w:rsid w:val="00FB0674"/>
    <w:rsid w:val="00FC056D"/>
    <w:rsid w:val="00FC5795"/>
    <w:rsid w:val="00FE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EBB06"/>
  <w15:chartTrackingRefBased/>
  <w15:docId w15:val="{4D81BFCB-22F7-4827-952F-AFB835EC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2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3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27D"/>
  </w:style>
  <w:style w:type="paragraph" w:customStyle="1" w:styleId="breadcrumb-item">
    <w:name w:val="breadcrumb-item"/>
    <w:basedOn w:val="a"/>
    <w:rsid w:val="00D3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y">
    <w:name w:val="docy"/>
    <w:basedOn w:val="a0"/>
    <w:rsid w:val="00CC16C4"/>
  </w:style>
  <w:style w:type="character" w:styleId="a6">
    <w:name w:val="Hyperlink"/>
    <w:basedOn w:val="a0"/>
    <w:uiPriority w:val="99"/>
    <w:semiHidden/>
    <w:unhideWhenUsed/>
    <w:rsid w:val="004B1A27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371EF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7"/>
    <w:rsid w:val="00371EF8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character" w:styleId="a8">
    <w:name w:val="annotation reference"/>
    <w:basedOn w:val="a0"/>
    <w:uiPriority w:val="99"/>
    <w:semiHidden/>
    <w:unhideWhenUsed/>
    <w:rsid w:val="002B6B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6B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6B1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6B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6B1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96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6B64"/>
    <w:rPr>
      <w:rFonts w:ascii="Segoe UI" w:hAnsi="Segoe UI" w:cs="Segoe UI"/>
      <w:sz w:val="18"/>
      <w:szCs w:val="18"/>
    </w:rPr>
  </w:style>
  <w:style w:type="paragraph" w:styleId="af">
    <w:name w:val="Body Text Indent"/>
    <w:basedOn w:val="a"/>
    <w:link w:val="af0"/>
    <w:rsid w:val="007233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23329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2F4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F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5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948D3-B089-4EE3-BE8B-5DE4F5E1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395</Words>
  <Characters>2252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2026-06-29T14:48:00Z</dcterms:created>
  <dcterms:modified xsi:type="dcterms:W3CDTF">2026-07-23T07:02:00Z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